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8A74BD" w14:textId="4CDAF552" w:rsidR="0006728C" w:rsidRDefault="00707A7A">
      <w:r w:rsidRPr="00707A7A">
        <w:t xml:space="preserve">Talent Groups specializes in supporting state and municipal governments by delivering expert IT staffing solutions. Our focus is on forging partnerships that assist in efficiently fulfilling both immediate and long-term staffing needs, ensuring that your objectives are met with precision. </w:t>
      </w:r>
      <w:proofErr w:type="gramStart"/>
      <w:r w:rsidRPr="00707A7A">
        <w:t>Headquartered</w:t>
      </w:r>
      <w:proofErr w:type="gramEnd"/>
      <w:r w:rsidRPr="00707A7A">
        <w:t xml:space="preserve"> in Houston, we have expanded our reach with eight additional locations across the </w:t>
      </w:r>
      <w:r>
        <w:t>US</w:t>
      </w:r>
      <w:r w:rsidRPr="00707A7A">
        <w:t xml:space="preserve">, employing over 620 highly skilled IT professionals. Our extensive pool of candidates helps public entities meet diversity requirements, including race, gender, and veteran status. We collaborate with over thirty state governments and numerous cities and municipalities across the </w:t>
      </w:r>
      <w:proofErr w:type="gramStart"/>
      <w:r w:rsidRPr="00707A7A">
        <w:t>U.S</w:t>
      </w:r>
      <w:r>
        <w:t>.</w:t>
      </w:r>
      <w:r w:rsidRPr="00707A7A">
        <w:t>.</w:t>
      </w:r>
      <w:proofErr w:type="gramEnd"/>
      <w:r w:rsidRPr="00707A7A">
        <w:t xml:space="preserve"> Our commitment extends beyond staffing; we aim to enhance the efficacy of your critical programs that directly affect the lives of your residents. By optimizing operations and maximizing the use of tax dollars, we strive to contribute to the overall betterment and efficiency of your services</w:t>
      </w:r>
    </w:p>
    <w:p w14:paraId="735DA68A" w14:textId="7780579B" w:rsidR="00707A7A" w:rsidRDefault="00707A7A">
      <w:r>
        <w:t>Temporary Staffing and Contract Services:</w:t>
      </w:r>
    </w:p>
    <w:p w14:paraId="51331EF6" w14:textId="032B8FDD" w:rsidR="00707A7A" w:rsidRDefault="00707A7A">
      <w:r w:rsidRPr="00707A7A">
        <w:t xml:space="preserve">Leveraging 20+ years of expertise, Talent Groups offers scalable IT staffing solutions tailored </w:t>
      </w:r>
      <w:proofErr w:type="gramStart"/>
      <w:r w:rsidRPr="00707A7A">
        <w:t>for state</w:t>
      </w:r>
      <w:proofErr w:type="gramEnd"/>
      <w:r w:rsidRPr="00707A7A">
        <w:t xml:space="preserve"> and local governments. Our vast network ensures efficient project scaling and HR management, providing the precise talent you need with ease.</w:t>
      </w:r>
    </w:p>
    <w:p w14:paraId="274323BD" w14:textId="08502324" w:rsidR="00707A7A" w:rsidRDefault="00707A7A">
      <w:r>
        <w:t>Project and Program Management Services:</w:t>
      </w:r>
    </w:p>
    <w:p w14:paraId="6BABA76A" w14:textId="4C5BCC5C" w:rsidR="00707A7A" w:rsidRDefault="00707A7A">
      <w:r w:rsidRPr="00707A7A">
        <w:t xml:space="preserve">Our Project Management Center of Excellence (PM COE) offers expert-led solutions to drive governance, compliance, and operational efficiency across IT and business initiatives. We provide seasoned Project </w:t>
      </w:r>
      <w:r>
        <w:t>/</w:t>
      </w:r>
      <w:r w:rsidRPr="00707A7A">
        <w:t xml:space="preserve"> Program Managers, and PMO leaders who implement best practices, optimize workflows, and ensure project alignment with strategic objectives. By </w:t>
      </w:r>
      <w:r>
        <w:t>using</w:t>
      </w:r>
      <w:r w:rsidRPr="00707A7A">
        <w:t xml:space="preserve"> standardized methodologies and a structured governance framework, we help enhance delivery efficiency, mitigate risks, and maximize project success.</w:t>
      </w:r>
    </w:p>
    <w:p w14:paraId="52677FE5" w14:textId="1D250DD5" w:rsidR="00707A7A" w:rsidRDefault="00707A7A">
      <w:r>
        <w:t xml:space="preserve">Full-service IT recruiting capabilities </w:t>
      </w:r>
      <w:proofErr w:type="gramStart"/>
      <w:r>
        <w:t>including</w:t>
      </w:r>
      <w:proofErr w:type="gramEnd"/>
      <w:r>
        <w:t>:</w:t>
      </w:r>
    </w:p>
    <w:p w14:paraId="12E7A26C" w14:textId="77777777" w:rsidR="00707A7A" w:rsidRDefault="00707A7A" w:rsidP="00707A7A">
      <w:pPr>
        <w:pStyle w:val="ListParagraph"/>
        <w:numPr>
          <w:ilvl w:val="0"/>
          <w:numId w:val="1"/>
        </w:numPr>
      </w:pPr>
      <w:r w:rsidRPr="00707A7A">
        <w:t xml:space="preserve">Program and Project Management </w:t>
      </w:r>
    </w:p>
    <w:p w14:paraId="79C0E039" w14:textId="77777777" w:rsidR="00707A7A" w:rsidRDefault="00707A7A" w:rsidP="00707A7A">
      <w:pPr>
        <w:pStyle w:val="ListParagraph"/>
        <w:numPr>
          <w:ilvl w:val="0"/>
          <w:numId w:val="1"/>
        </w:numPr>
      </w:pPr>
      <w:r w:rsidRPr="00707A7A">
        <w:t xml:space="preserve">Cybersecurity </w:t>
      </w:r>
    </w:p>
    <w:p w14:paraId="3F2142EA" w14:textId="77777777" w:rsidR="00707A7A" w:rsidRDefault="00707A7A" w:rsidP="00707A7A">
      <w:pPr>
        <w:pStyle w:val="ListParagraph"/>
        <w:numPr>
          <w:ilvl w:val="0"/>
          <w:numId w:val="1"/>
        </w:numPr>
      </w:pPr>
      <w:r w:rsidRPr="00707A7A">
        <w:t xml:space="preserve">Software Engineering and Architecture </w:t>
      </w:r>
    </w:p>
    <w:p w14:paraId="776710A3" w14:textId="77777777" w:rsidR="00707A7A" w:rsidRDefault="00707A7A" w:rsidP="00707A7A">
      <w:pPr>
        <w:pStyle w:val="ListParagraph"/>
        <w:numPr>
          <w:ilvl w:val="0"/>
          <w:numId w:val="1"/>
        </w:numPr>
      </w:pPr>
      <w:r w:rsidRPr="00707A7A">
        <w:t xml:space="preserve">Infrastructure and Data Center </w:t>
      </w:r>
    </w:p>
    <w:p w14:paraId="49CAA435" w14:textId="77777777" w:rsidR="00707A7A" w:rsidRDefault="00707A7A" w:rsidP="00707A7A">
      <w:pPr>
        <w:pStyle w:val="ListParagraph"/>
        <w:numPr>
          <w:ilvl w:val="0"/>
          <w:numId w:val="1"/>
        </w:numPr>
      </w:pPr>
      <w:r w:rsidRPr="00707A7A">
        <w:t xml:space="preserve">Network and Systems Engineering </w:t>
      </w:r>
    </w:p>
    <w:p w14:paraId="70507D7B" w14:textId="77777777" w:rsidR="00707A7A" w:rsidRDefault="00707A7A" w:rsidP="00707A7A">
      <w:pPr>
        <w:pStyle w:val="ListParagraph"/>
        <w:numPr>
          <w:ilvl w:val="0"/>
          <w:numId w:val="1"/>
        </w:numPr>
      </w:pPr>
      <w:r w:rsidRPr="00707A7A">
        <w:t xml:space="preserve">UI/UX BI and Data Analytics </w:t>
      </w:r>
    </w:p>
    <w:p w14:paraId="7D213FF4" w14:textId="77777777" w:rsidR="00707A7A" w:rsidRDefault="00707A7A" w:rsidP="00707A7A">
      <w:pPr>
        <w:pStyle w:val="ListParagraph"/>
        <w:numPr>
          <w:ilvl w:val="0"/>
          <w:numId w:val="1"/>
        </w:numPr>
      </w:pPr>
      <w:r w:rsidRPr="00707A7A">
        <w:t xml:space="preserve">Data Science Business and Systems Analysis </w:t>
      </w:r>
    </w:p>
    <w:p w14:paraId="1FD07DD0" w14:textId="77777777" w:rsidR="00707A7A" w:rsidRDefault="00707A7A" w:rsidP="00707A7A">
      <w:pPr>
        <w:pStyle w:val="ListParagraph"/>
        <w:numPr>
          <w:ilvl w:val="0"/>
          <w:numId w:val="1"/>
        </w:numPr>
      </w:pPr>
      <w:r w:rsidRPr="00707A7A">
        <w:t xml:space="preserve">Cloud and DevOps Engineers </w:t>
      </w:r>
    </w:p>
    <w:p w14:paraId="27B47210" w14:textId="77777777" w:rsidR="00707A7A" w:rsidRDefault="00707A7A" w:rsidP="00707A7A">
      <w:pPr>
        <w:pStyle w:val="ListParagraph"/>
        <w:numPr>
          <w:ilvl w:val="0"/>
          <w:numId w:val="1"/>
        </w:numPr>
      </w:pPr>
      <w:r w:rsidRPr="00707A7A">
        <w:t xml:space="preserve">Data Warehouse / ETL </w:t>
      </w:r>
    </w:p>
    <w:p w14:paraId="25B8FF27" w14:textId="77777777" w:rsidR="00707A7A" w:rsidRDefault="00707A7A" w:rsidP="00707A7A">
      <w:pPr>
        <w:pStyle w:val="ListParagraph"/>
        <w:numPr>
          <w:ilvl w:val="0"/>
          <w:numId w:val="1"/>
        </w:numPr>
      </w:pPr>
      <w:r w:rsidRPr="00707A7A">
        <w:t xml:space="preserve">QA Testing </w:t>
      </w:r>
    </w:p>
    <w:p w14:paraId="0D80D074" w14:textId="5088A89A" w:rsidR="00707A7A" w:rsidRDefault="00707A7A" w:rsidP="00707A7A">
      <w:pPr>
        <w:pStyle w:val="ListParagraph"/>
        <w:numPr>
          <w:ilvl w:val="0"/>
          <w:numId w:val="1"/>
        </w:numPr>
      </w:pPr>
      <w:r w:rsidRPr="00707A7A">
        <w:t>SDLC and Agile Transformation Support</w:t>
      </w:r>
    </w:p>
    <w:sectPr w:rsidR="00707A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BC0961"/>
    <w:multiLevelType w:val="hybridMultilevel"/>
    <w:tmpl w:val="1F463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9735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A7A"/>
    <w:rsid w:val="0006728C"/>
    <w:rsid w:val="00707A7A"/>
    <w:rsid w:val="00AA1833"/>
    <w:rsid w:val="00C643D1"/>
    <w:rsid w:val="00C75E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3795A"/>
  <w15:chartTrackingRefBased/>
  <w15:docId w15:val="{F8177C13-1B62-4A6E-BC9E-9DD4A950B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7A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7A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7A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7A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7A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7A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7A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7A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7A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7A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7A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7A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7A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7A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7A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7A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7A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7A7A"/>
    <w:rPr>
      <w:rFonts w:eastAsiaTheme="majorEastAsia" w:cstheme="majorBidi"/>
      <w:color w:val="272727" w:themeColor="text1" w:themeTint="D8"/>
    </w:rPr>
  </w:style>
  <w:style w:type="paragraph" w:styleId="Title">
    <w:name w:val="Title"/>
    <w:basedOn w:val="Normal"/>
    <w:next w:val="Normal"/>
    <w:link w:val="TitleChar"/>
    <w:uiPriority w:val="10"/>
    <w:qFormat/>
    <w:rsid w:val="00707A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7A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7A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7A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7A7A"/>
    <w:pPr>
      <w:spacing w:before="160"/>
      <w:jc w:val="center"/>
    </w:pPr>
    <w:rPr>
      <w:i/>
      <w:iCs/>
      <w:color w:val="404040" w:themeColor="text1" w:themeTint="BF"/>
    </w:rPr>
  </w:style>
  <w:style w:type="character" w:customStyle="1" w:styleId="QuoteChar">
    <w:name w:val="Quote Char"/>
    <w:basedOn w:val="DefaultParagraphFont"/>
    <w:link w:val="Quote"/>
    <w:uiPriority w:val="29"/>
    <w:rsid w:val="00707A7A"/>
    <w:rPr>
      <w:i/>
      <w:iCs/>
      <w:color w:val="404040" w:themeColor="text1" w:themeTint="BF"/>
    </w:rPr>
  </w:style>
  <w:style w:type="paragraph" w:styleId="ListParagraph">
    <w:name w:val="List Paragraph"/>
    <w:basedOn w:val="Normal"/>
    <w:uiPriority w:val="34"/>
    <w:qFormat/>
    <w:rsid w:val="00707A7A"/>
    <w:pPr>
      <w:ind w:left="720"/>
      <w:contextualSpacing/>
    </w:pPr>
  </w:style>
  <w:style w:type="character" w:styleId="IntenseEmphasis">
    <w:name w:val="Intense Emphasis"/>
    <w:basedOn w:val="DefaultParagraphFont"/>
    <w:uiPriority w:val="21"/>
    <w:qFormat/>
    <w:rsid w:val="00707A7A"/>
    <w:rPr>
      <w:i/>
      <w:iCs/>
      <w:color w:val="0F4761" w:themeColor="accent1" w:themeShade="BF"/>
    </w:rPr>
  </w:style>
  <w:style w:type="paragraph" w:styleId="IntenseQuote">
    <w:name w:val="Intense Quote"/>
    <w:basedOn w:val="Normal"/>
    <w:next w:val="Normal"/>
    <w:link w:val="IntenseQuoteChar"/>
    <w:uiPriority w:val="30"/>
    <w:qFormat/>
    <w:rsid w:val="00707A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7A7A"/>
    <w:rPr>
      <w:i/>
      <w:iCs/>
      <w:color w:val="0F4761" w:themeColor="accent1" w:themeShade="BF"/>
    </w:rPr>
  </w:style>
  <w:style w:type="character" w:styleId="IntenseReference">
    <w:name w:val="Intense Reference"/>
    <w:basedOn w:val="DefaultParagraphFont"/>
    <w:uiPriority w:val="32"/>
    <w:qFormat/>
    <w:rsid w:val="00707A7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1790</TotalTime>
  <Pages>1</Pages>
  <Words>325</Words>
  <Characters>1855</Characters>
  <Application>Microsoft Office Word</Application>
  <DocSecurity>0</DocSecurity>
  <Lines>15</Lines>
  <Paragraphs>4</Paragraphs>
  <ScaleCrop>false</ScaleCrop>
  <Company/>
  <LinksUpToDate>false</LinksUpToDate>
  <CharactersWithSpaces>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O'Hara</dc:creator>
  <cp:keywords/>
  <dc:description/>
  <cp:lastModifiedBy>Tom O'Hara</cp:lastModifiedBy>
  <cp:revision>1</cp:revision>
  <dcterms:created xsi:type="dcterms:W3CDTF">2025-04-09T11:31:00Z</dcterms:created>
  <dcterms:modified xsi:type="dcterms:W3CDTF">2025-04-16T19:18:00Z</dcterms:modified>
</cp:coreProperties>
</file>